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E4D78"/>
          <w:sz w:val="36"/>
          <w:szCs w:val="36"/>
        </w:rPr>
        <w:t xml:space="preserve">QUADRO COMPLETO GESTIONE DOCUMENTALE</w:t>
      </w:r>
    </w:p>
    <w:p>
      <w:pPr>
        <w:spacing w:after="300"/>
        <w:jc w:val="center"/>
      </w:pPr>
      <w:r>
        <w:rPr>
          <w:rFonts w:ascii="Arial" w:cs="Arial" w:eastAsia="Arial" w:hAnsi="Arial"/>
          <w:sz w:val="24"/>
          <w:szCs w:val="24"/>
        </w:rPr>
        <w:t xml:space="preserve">Onboarding Dipendenti - Studio Dentistico Smiledoc</w:t>
      </w:r>
    </w:p>
    <w:p>
      <w:pPr>
        <w:pStyle w:val="Heading1"/>
      </w:pPr>
      <w:r>
        <w:t xml:space="preserve">1. PANORAMICA DOCUMENTI DISPONIBILI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La cartella ASSUNZIONI contiene 11 documenti organizzati in 4 categorie funzionali: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906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ORIGINE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CATEGORIA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Regolamento Aziendale Completo (29 pag.)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Perplexity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Regole Interne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Regolamento Interno Short (8-10 pag.)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Perplexity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Regole Interne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Policy Uso Email Aziendali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ChatGPT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Policy IT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Modulo Presa Visione Policy Email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ChatGPT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Policy IT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Email Comunicazione Policy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ChatGPT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Policy IT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Patto di Riservatezza (NDA)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Claude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Protezione Aziendale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Modulo Dati Personali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Claude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Dati Dipendente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Informativa Privacy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Claude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GDPR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Nomina Autorizzato Trattamento Dati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Claude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GDPR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Modulo Presa Visione Regolamento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Claude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Regole Interne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Checklist Onboarding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Claude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Operativo</w:t>
            </w:r>
          </w:p>
        </w:tc>
      </w:tr>
    </w:tbl>
    <w:p/>
    <w:p>
      <w:r>
        <w:br w:type="page"/>
      </w:r>
    </w:p>
    <w:p>
      <w:pPr>
        <w:pStyle w:val="Heading1"/>
      </w:pPr>
      <w:r>
        <w:t xml:space="preserve">2. GUIDA DETTAGLIATA: QUANDO, COSA, A CHI, PERCHÉ</w:t>
      </w:r>
    </w:p>
    <w:p>
      <w:pPr>
        <w:pStyle w:val="Heading2"/>
      </w:pPr>
      <w:r>
        <w:t xml:space="preserve">2.1 PRIMO GIORNO DI LAVORO (Prima dell'inizio attività)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000"/>
        <w:gridCol w:w="290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 CHI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QUANDO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PERCHÉ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Modulo Dati Personali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TUTTI i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Subito, prima di tutto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Raccolta dati per contratto, buste paga, UNILAV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Informativa Privacy Dipendenti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TUTTI i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Contestuale ai dati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OBBLIGO GDPR art. 13-14. Prima di trattare dati!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Patto di Riservatezza (NDA)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TUTTI i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Prima dell'accesso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Protegge segreti aziendali e dati pazienti. Durata 3 anni post-rapporto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Regolamento Interno SHORT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TUTTI i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Consegna + firma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Versione operativa da firmare. Art. 7 L. 300/1970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Modulo Presa Visione Regolamento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TUTTI i dipendenti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 il regolamento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Prova legale di conoscenza regole e sanzioni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Policy Uso Email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Chi avrà email aziendale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Prima di attivare email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Presunzione di conoscenza comunicazioni via email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Modulo Presa Visione Policy Email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Chi avrà email aziendale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 la policy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Accettazione esplicita del canale ufficiale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2.2 PRIMA DELL'ACCESSO AI DATI PAZIENTI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000"/>
        <w:gridCol w:w="290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 CHI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QUANDO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PERCHÉ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Nomina Autorizzato Trattamento Dati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ASO, Receptionist, Segreteria, chiunque acceda a cartelle cliniche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PRIMA di dare accesso al gestionale/archivi</w:t>
            </w:r>
          </w:p>
        </w:tc>
        <w:tc>
          <w:tcPr>
            <w:tcW w:type="dxa" w:w="2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OBBLIGO art. 29 GDPR. Senza nomina, accesso = illecito!</w:t>
            </w:r>
          </w:p>
        </w:tc>
      </w:tr>
    </w:tbl>
    <w:p>
      <w:pPr>
        <w:spacing w:before="300"/>
      </w:pPr>
      <w:r>
        <w:rPr>
          <w:b/>
          <w:bCs/>
          <w:color w:val="CC0000"/>
          <w:sz w:val="22"/>
          <w:szCs w:val="22"/>
        </w:rPr>
        <w:t xml:space="preserve">⚠️ ATTENZIONE: </w:t>
      </w:r>
      <w:r>
        <w:rPr>
          <w:sz w:val="22"/>
          <w:szCs w:val="22"/>
        </w:rPr>
        <w:t xml:space="preserve">Non autorizzare MAI l'accesso a dati sanitari senza questo documento firmato. Sanzioni GDPR fino a 20M€ o 4% fatturato.</w:t>
      </w:r>
    </w:p>
    <w:p>
      <w:r>
        <w:br w:type="page"/>
      </w:r>
    </w:p>
    <w:p>
      <w:pPr>
        <w:pStyle w:val="Heading2"/>
      </w:pPr>
      <w:r>
        <w:t xml:space="preserve">2.3 DOCUMENTI DA CONSERVARE (Non da firmare)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9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UTILIZZO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Regolamento Aziendale COMPLETO (29 pag.)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Documento di riferimento interno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Conservare in studio, mettere a disposizione. Non serve firma diretta.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Checklist Onboarding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Uso interno HR/Titolare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 tracciare completamento onboarding. Conservare nel fascicolo.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Email Comunicazione Policy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Template per invio policy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 usare quando si invia policy via email ai dipendenti esistenti.</w:t>
            </w:r>
          </w:p>
        </w:tc>
      </w:tr>
    </w:tbl>
    <w:p/>
    <w:p>
      <w:pPr>
        <w:pStyle w:val="Heading1"/>
      </w:pPr>
      <w:r>
        <w:t xml:space="preserve">3. SCHEMA OPERATIVO PER RUOLO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RUOLO</w:t>
            </w:r>
          </w:p>
        </w:tc>
        <w:tc>
          <w:tcPr>
            <w:tcW w:type="dxa" w:w="7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DOCUMENTI DA FAR FIRMARE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ASO (Assistente)</w:t>
            </w:r>
          </w:p>
        </w:tc>
        <w:tc>
          <w:tcPr>
            <w:tcW w:type="dxa" w:w="7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Dati Personali + Informativa Privacy + NDA + Regolamento Short + Presa Visione Reg. + Nomina Autorizzato + Policy Email + Presa Visione Email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Receptionist</w:t>
            </w:r>
          </w:p>
        </w:tc>
        <w:tc>
          <w:tcPr>
            <w:tcW w:type="dxa" w:w="7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Dati Personali + Informativa Privacy + NDA + Regolamento Short + Presa Visione Reg. + Nomina Autorizzato + Policy Email + Presa Visione Email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Segreteria</w:t>
            </w:r>
          </w:p>
        </w:tc>
        <w:tc>
          <w:tcPr>
            <w:tcW w:type="dxa" w:w="7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Dati Personali + Informativa Privacy + NDA + Regolamento Short + Presa Visione Reg. + Nomina Autorizzato + Policy Email + Presa Visione Email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Amministrativo</w:t>
            </w:r>
          </w:p>
        </w:tc>
        <w:tc>
          <w:tcPr>
            <w:tcW w:type="dxa" w:w="7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Dati Personali + Informativa Privacy + NDA + Regolamento Short + Presa Visione Reg. + Policy Email + Presa Visione Email (Nomina solo se accede a dati pazienti)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Commerciale</w:t>
            </w:r>
          </w:p>
        </w:tc>
        <w:tc>
          <w:tcPr>
            <w:tcW w:type="dxa" w:w="7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Dati Personali + Informativa Privacy + NDA + Regolamento Short + Presa Visione Reg. + Policy Email + Presa Visione Email (NO Nomina Autorizzato di default)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STRATEGIA DOPPIO REGOLAMENTO (da Perplexity)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Come emerso dalla conversazione con Perplexity, la strategia ottimale è mantenere DUE versioni del regolamento: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VERSIONE SHORT (8-10 pagine)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VERSIONE COMPLETA (29 pagine)</w:t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Da consegnare e far firmare al dipendente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Da conservare in studio a disposizione</w:t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Operativo, leggibile, pratico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Approfondimenti normativi completi</w:t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Contiene clausola di rinvio alla versione integrale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Riferimento per controversie legali</w:t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Include Allegato A di accettazione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✓ Supporto per decisioni disciplinari</w:t>
            </w:r>
          </w:p>
        </w:tc>
      </w:tr>
    </w:tbl>
    <w:p>
      <w:pPr>
        <w:spacing w:before="200" w:after="100"/>
      </w:pPr>
      <w:r>
        <w:rPr>
          <w:b/>
          <w:bCs/>
          <w:sz w:val="22"/>
          <w:szCs w:val="22"/>
        </w:rPr>
        <w:t xml:space="preserve">VALORE LEGALE: </w:t>
      </w:r>
      <w:r>
        <w:rPr>
          <w:sz w:val="22"/>
          <w:szCs w:val="22"/>
        </w:rPr>
        <w:t xml:space="preserve">Entrambe le versioni hanno lo stesso valore in giudizio, purché la versione short contenga la clausola di rinvio e il dipendente dichiari di aver ricevuto entrambe.</w:t>
      </w:r>
    </w:p>
    <w:p/>
    <w:p>
      <w:pPr>
        <w:pStyle w:val="Heading1"/>
      </w:pPr>
      <w:r>
        <w:t xml:space="preserve">5. ANALISI CRITICA E RACCOMANDAZIONI</w:t>
      </w:r>
    </w:p>
    <w:p>
      <w:pPr>
        <w:pStyle w:val="Heading2"/>
      </w:pPr>
      <w:r>
        <w:t xml:space="preserve">5.1 Documenti OK - Nessuna modifica necessaria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Regolamento Short</w:t>
            </w:r>
          </w:p>
        </w:tc>
        <w:tc>
          <w:tcPr>
            <w:tcW w:type="dxa" w:w="6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Eccellente. Conforme CCNL 2024-2027, include periodo prova, licenziamento, clausola rinvio.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Policy Email</w:t>
            </w:r>
          </w:p>
        </w:tc>
        <w:tc>
          <w:tcPr>
            <w:tcW w:type="dxa" w:w="6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Completa. Presunzione di conoscenza, whistleblowing, monitoraggio.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Informativa Privacy</w:t>
            </w:r>
          </w:p>
        </w:tc>
        <w:tc>
          <w:tcPr>
            <w:tcW w:type="dxa" w:w="6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Conforme GDPR art. 13-14. Tutti i requisiti presenti.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NDA</w:t>
            </w:r>
          </w:p>
        </w:tc>
        <w:tc>
          <w:tcPr>
            <w:tcW w:type="dxa" w:w="6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Solido. Durata 3 anni, Foro Tivoli, art. 1341-1342 c.c.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5.2 Documenti da MIGLIORARE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40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PROBLEMA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SOLUZIONE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Modulo Presa Visione Regolamento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Ridondante con Allegato A del Regolamento Short che già include dichiarazione di ricezione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ELIMINARE o usare SOLO se non si usa Allegato 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Checklist Onboarding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Manca sezione per tracciare consegna DOPPIA versione regolamento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Aggiungere checkbox specifici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5.3 Documenti MANCANTI - Da creare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4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PERCHÉ SERVE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PRIORITÀ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Lettera di Assunzione / Contratto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Documento fondamentale! Senza contratto scritto non c'è rapporto formalizzato.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⚠️ CRITICA - Ma va fatto dal consulente del lavoro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Verbale Consegna DPI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D.Lgs. 81/2008 richiede prova di consegna dispositivi protezione individuale.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ALTA - Per sicurezza sul lavoro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Scheda Formazione Sicurezza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Tracciare ore formazione obbligatoria (4+4 ore minimo).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ALTA - Obbligatorio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Modulo Variazione Dati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 aggiornamenti successivi (cambio residenza, IBAN, stato civile).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MEDIA - Utile per gestione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Registro Provvedimenti Disciplinari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 documentare richiami, contestazioni, sanzioni. Essenziale per licenziamenti.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MEDIA - Ma importante per vertenze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FLUSSO OPERATIVO COMPLETO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Ordine cronologico delle operazioni per ogni nuova assunzione: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500"/>
        <w:gridCol w:w="5606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DOCUMENTI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RACCOLTA DATI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Modulo Dati Personali + copie documenti identità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INFORMATIVA PRIVACY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Informativa Privacy Dipendenti (firma per presa visione)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CONTRATTO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Lettera di assunzione (da consulente del lavoro)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RISERVATEZZA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Patto di Riservatezza NDA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REGOLAMENTO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Regolamento Short (con Allegato A firmato) + copia Completo a disposizione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POLICY EMAIL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Policy Email + Modulo Presa Visione (se avrà email)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NOMINA GDPR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Nomina Autorizzato Trattamento (PRIMA di dare accesso a dati!)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SICUREZZA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Consegna DPI + Formazione sicurezza + Visita medica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ACCESSI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Credenziali gestionale, email, badge/chiavi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ARCHIVIAZIONE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Tutti i documenti firmati nel fascicolo personale + copia digitale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TEMPI DI CONSERVAZIONE DOCUMENTI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500"/>
        <w:gridCol w:w="3406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CONSERVAZIONE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 NORMATIVA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Contratto di lavoro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anni da cessazione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Prescrizione diritti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Buste paga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anni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L. 4/1953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Documenti GDPR (informative, nomine)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anni da cessazione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GDPR accountability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NDA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anni dopo scadenza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Durata obblighi + prescrizione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Regolamento firmato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anni da cessazione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Prova conoscenza regole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Formazione sicurezza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anni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D.Lgs. 81/2008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Provvedimenti disciplinari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anni (recidiva) / 10 anni (licenziamento)</w:t>
            </w:r>
          </w:p>
        </w:tc>
        <w:tc>
          <w:tcPr>
            <w:tcW w:type="dxa" w:w="3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CCNL / vertenze</w:t>
            </w:r>
          </w:p>
        </w:tc>
      </w:tr>
    </w:tbl>
    <w:p>
      <w:pPr>
        <w:spacing w:before="400"/>
      </w:pPr>
    </w:p>
    <w:p>
      <w:pPr>
        <w:shd w:fill="F5F5F5" w:val="clear"/>
        <w:spacing w:before="400"/>
        <w:jc w:val="center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Documento generato il 21/01/2026 - Smiledoc S.r.l.</w:t>
      </w:r>
    </w:p>
    <w:p>
      <w:pPr>
        <w:jc w:val="center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Si consiglia revisione periodica con consulente del lavoro</w:t>
      </w:r>
    </w:p>
    <w:sectPr>
      <w:headerReference w:type="default" r:id="rId6"/>
      <w:pgSz w:w="11906" w:h="16838" w:orient="portrait"/>
      <w:pgMar w:top="1200" w:right="1000" w:bottom="12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8406"/>
    </w:tblGrid>
    <w:tr>
      <w:tc>
        <w:tcPr>
          <w:tcW w:type="dxa" w:w="1500"/>
          <w:tcBorders>
            <w:top w:val="none"/>
            <w:left w:val="none"/>
            <w:bottom w:val="none"/>
            <w:right w:val="none"/>
          </w:tcBorders>
        </w:tcPr>
        <w:p>
          <w:r>
            <w:drawing>
              <wp:inline distT="0" distB="0" distL="0" distR="0">
                <wp:extent cx="571500" cy="571500"/>
                <wp:effectExtent t="0" r="0" b="0" l="0"/>
                <wp:docPr id="1" name="logo" descr="Logo Smiledoc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8406"/>
          <w:tcBorders>
            <w:top w:val="none"/>
            <w:left w:val="none"/>
            <w:bottom w:val="none"/>
            <w:right w:val="none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sz w:val="20"/>
              <w:szCs w:val="20"/>
            </w:rPr>
            <w:t xml:space="preserve">Smiledoc S.r.l.</w:t>
          </w:r>
        </w:p>
        <w:p>
          <w:pPr>
            <w:jc w:val="right"/>
          </w:pPr>
          <w:r>
            <w:rPr>
              <w:rFonts w:ascii="Arial" w:cs="Arial" w:eastAsia="Arial" w:hAnsi="Arial"/>
              <w:i/>
              <w:iCs/>
              <w:sz w:val="18"/>
              <w:szCs w:val="18"/>
            </w:rPr>
            <w:t xml:space="preserve">Gestione Documentale Onboarding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E4D78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1E4D78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aef79abdc2b69b55609e88c1e790d8f20b0e9e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2026-01-21T16:42:53.365Z</dcterms:created>
  <dcterms:modified xsi:type="dcterms:W3CDTF">2026-01-21T16:42:53.365Z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